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78" w:rsidRPr="004760C8" w:rsidRDefault="00EA3C78" w:rsidP="00EA3C7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11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EA3C78" w:rsidRPr="004760C8" w:rsidRDefault="00EA3C78" w:rsidP="00EA3C7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EA3C78" w:rsidRPr="004760C8" w:rsidRDefault="00EA3C78" w:rsidP="00EA3C78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A37D16" w:rsidRDefault="00A37D16" w:rsidP="00B307A5">
      <w:pPr>
        <w:jc w:val="center"/>
        <w:rPr>
          <w:rFonts w:asciiTheme="minorHAnsi" w:eastAsia="Arial Unicode MS" w:hAnsiTheme="minorHAnsi" w:cs="Arial"/>
          <w:b/>
          <w:bCs/>
          <w:caps/>
          <w:color w:val="000000"/>
        </w:rPr>
      </w:pPr>
    </w:p>
    <w:p w:rsidR="00A37D16" w:rsidRDefault="00A37D16" w:rsidP="00B307A5">
      <w:pPr>
        <w:jc w:val="center"/>
        <w:rPr>
          <w:rFonts w:asciiTheme="minorHAnsi" w:eastAsia="Arial Unicode MS" w:hAnsiTheme="minorHAnsi" w:cs="Arial"/>
          <w:b/>
          <w:bCs/>
          <w:caps/>
          <w:color w:val="000000"/>
        </w:rPr>
      </w:pPr>
    </w:p>
    <w:p w:rsidR="00A60E80" w:rsidRPr="00B307A5" w:rsidRDefault="00A60E80" w:rsidP="00B307A5">
      <w:pPr>
        <w:jc w:val="center"/>
        <w:rPr>
          <w:rFonts w:asciiTheme="minorHAnsi" w:eastAsia="Arial Unicode MS" w:hAnsiTheme="minorHAnsi" w:cs="Arial"/>
          <w:b/>
          <w:bCs/>
          <w:caps/>
          <w:color w:val="000000"/>
        </w:rPr>
      </w:pPr>
      <w:r w:rsidRPr="00B307A5">
        <w:rPr>
          <w:rFonts w:asciiTheme="minorHAnsi" w:eastAsia="Arial Unicode MS" w:hAnsiTheme="minorHAnsi" w:cs="Arial"/>
          <w:b/>
          <w:bCs/>
          <w:caps/>
          <w:color w:val="000000"/>
        </w:rPr>
        <w:t xml:space="preserve">PROCEDURA OCENY MOBILNOŚCI PRACOWNIKÓW I STUDENTÓW </w:t>
      </w:r>
    </w:p>
    <w:p w:rsidR="00A60E80" w:rsidRPr="00B307A5" w:rsidRDefault="00622D9F" w:rsidP="00B307A5">
      <w:pPr>
        <w:jc w:val="center"/>
        <w:rPr>
          <w:rFonts w:asciiTheme="minorHAnsi" w:eastAsia="Arial Unicode MS" w:hAnsiTheme="minorHAnsi" w:cs="Arial"/>
          <w:b/>
          <w:bCs/>
          <w:caps/>
          <w:color w:val="000000"/>
        </w:rPr>
      </w:pPr>
      <w:r>
        <w:rPr>
          <w:rFonts w:asciiTheme="minorHAnsi" w:eastAsia="Arial Unicode MS" w:hAnsiTheme="minorHAnsi" w:cs="Arial"/>
          <w:b/>
          <w:bCs/>
          <w:caps/>
          <w:color w:val="000000"/>
        </w:rPr>
        <w:t>WYDZIAŁu MECHANICZNeGO</w:t>
      </w:r>
    </w:p>
    <w:p w:rsidR="00C05131" w:rsidRPr="009A6BAF" w:rsidRDefault="00C05131" w:rsidP="00A60E80">
      <w:pPr>
        <w:spacing w:line="360" w:lineRule="auto"/>
        <w:ind w:left="360"/>
        <w:jc w:val="center"/>
        <w:rPr>
          <w:rFonts w:asciiTheme="minorHAnsi" w:hAnsiTheme="minorHAnsi" w:cs="Times New Roman,Bold"/>
          <w:b/>
          <w:bCs/>
        </w:rPr>
      </w:pPr>
    </w:p>
    <w:p w:rsidR="00015F93" w:rsidRDefault="00015F93" w:rsidP="00015F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15F93">
        <w:rPr>
          <w:rFonts w:asciiTheme="minorHAnsi" w:hAnsiTheme="minorHAnsi"/>
        </w:rPr>
        <w:t xml:space="preserve">Mobilność międzynarodowa pracowników i studentów odbywa się głównie w ramach programu ERASMUS+. Ponadto, mobilność pracowników odbywa się poprzez udział w zagranicznych konferencjach naukowych, stażach itp. </w:t>
      </w:r>
    </w:p>
    <w:p w:rsidR="00015F93" w:rsidRPr="00015F93" w:rsidRDefault="00015F93" w:rsidP="00015F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15F93">
        <w:rPr>
          <w:rFonts w:asciiTheme="minorHAnsi" w:hAnsiTheme="minorHAnsi"/>
        </w:rPr>
        <w:t>Informacje o wyjazdach pra</w:t>
      </w:r>
      <w:r>
        <w:rPr>
          <w:rFonts w:asciiTheme="minorHAnsi" w:hAnsiTheme="minorHAnsi"/>
        </w:rPr>
        <w:t>cowników</w:t>
      </w:r>
      <w:r w:rsidRPr="00015F93">
        <w:rPr>
          <w:rFonts w:asciiTheme="minorHAnsi" w:hAnsiTheme="minorHAnsi"/>
        </w:rPr>
        <w:t xml:space="preserve"> powinny być przekazane kierownikowi katedry. Następnie Kierownicy katedr przekazują powyższe informacje Wydziałowemu Koordynatorowi Programu ERASMUS+ </w:t>
      </w:r>
      <w:r>
        <w:rPr>
          <w:rFonts w:asciiTheme="minorHAnsi" w:hAnsiTheme="minorHAnsi"/>
        </w:rPr>
        <w:t>w terminie</w:t>
      </w:r>
      <w:r w:rsidRPr="00015F93">
        <w:rPr>
          <w:rFonts w:asciiTheme="minorHAnsi" w:hAnsiTheme="minorHAnsi"/>
        </w:rPr>
        <w:t xml:space="preserve"> do 10 września.</w:t>
      </w:r>
    </w:p>
    <w:p w:rsidR="00015F93" w:rsidRPr="00015F93" w:rsidRDefault="00015F93" w:rsidP="00015F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15F93">
        <w:rPr>
          <w:rFonts w:asciiTheme="minorHAnsi" w:hAnsiTheme="minorHAnsi"/>
        </w:rPr>
        <w:t>Informacje dotyczące mobilności studentów i pracowników Wydziału gromadzi</w:t>
      </w:r>
      <w:r>
        <w:rPr>
          <w:rFonts w:asciiTheme="minorHAnsi" w:hAnsiTheme="minorHAnsi"/>
        </w:rPr>
        <w:t xml:space="preserve"> i </w:t>
      </w:r>
      <w:r w:rsidRPr="00015F93">
        <w:rPr>
          <w:rFonts w:asciiTheme="minorHAnsi" w:hAnsiTheme="minorHAnsi"/>
        </w:rPr>
        <w:t>przechowuje Wydziałowy Koordynator ERASMUS+, który opracowu</w:t>
      </w:r>
      <w:r>
        <w:rPr>
          <w:rFonts w:asciiTheme="minorHAnsi" w:hAnsiTheme="minorHAnsi"/>
        </w:rPr>
        <w:t>je je zbiorczo i </w:t>
      </w:r>
      <w:r w:rsidRPr="00015F93">
        <w:rPr>
          <w:rFonts w:asciiTheme="minorHAnsi" w:hAnsiTheme="minorHAnsi"/>
        </w:rPr>
        <w:t xml:space="preserve">przekazuje je Wydziałowemu Pełnomocnikowi ds. Jakości Kształcenia </w:t>
      </w:r>
      <w:r>
        <w:rPr>
          <w:rFonts w:asciiTheme="minorHAnsi" w:hAnsiTheme="minorHAnsi"/>
        </w:rPr>
        <w:t xml:space="preserve">w terminie </w:t>
      </w:r>
      <w:r w:rsidRPr="00015F93">
        <w:rPr>
          <w:rFonts w:asciiTheme="minorHAnsi" w:hAnsiTheme="minorHAnsi"/>
        </w:rPr>
        <w:t>do 30 września.</w:t>
      </w:r>
    </w:p>
    <w:p w:rsidR="00015F93" w:rsidRPr="00015F93" w:rsidRDefault="00015F93" w:rsidP="00015F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15F93">
        <w:rPr>
          <w:rFonts w:asciiTheme="minorHAnsi" w:hAnsiTheme="minorHAnsi"/>
        </w:rPr>
        <w:t xml:space="preserve">Informacje, o których mowa </w:t>
      </w:r>
      <w:r w:rsidRPr="00EA3C78">
        <w:rPr>
          <w:rFonts w:asciiTheme="minorHAnsi" w:hAnsiTheme="minorHAnsi"/>
        </w:rPr>
        <w:t>w p</w:t>
      </w:r>
      <w:bookmarkStart w:id="0" w:name="_GoBack"/>
      <w:r w:rsidR="008F59A0" w:rsidRPr="00EA3C78">
        <w:rPr>
          <w:rFonts w:asciiTheme="minorHAnsi" w:hAnsiTheme="minorHAnsi"/>
        </w:rPr>
        <w:t>kt</w:t>
      </w:r>
      <w:bookmarkEnd w:id="0"/>
      <w:r w:rsidRPr="00EA3C78">
        <w:rPr>
          <w:rFonts w:asciiTheme="minorHAnsi" w:hAnsiTheme="minorHAnsi"/>
        </w:rPr>
        <w:t>. 3</w:t>
      </w:r>
      <w:r w:rsidRPr="00015F93">
        <w:rPr>
          <w:rFonts w:asciiTheme="minorHAnsi" w:hAnsiTheme="minorHAnsi"/>
        </w:rPr>
        <w:t xml:space="preserve"> są uwzględniane w sprawozdaniu z prac </w:t>
      </w:r>
      <w:r>
        <w:rPr>
          <w:rFonts w:asciiTheme="minorHAnsi" w:hAnsiTheme="minorHAnsi"/>
        </w:rPr>
        <w:t>Wydziałowego Zespołu d</w:t>
      </w:r>
      <w:r w:rsidRPr="00015F93">
        <w:rPr>
          <w:rFonts w:asciiTheme="minorHAnsi" w:hAnsiTheme="minorHAnsi"/>
        </w:rPr>
        <w:t xml:space="preserve">s. Zapewnienia Jakości Kształcenia, który na ich podstawie przeprowadza ocenę umiędzynarodowienia procesu dydaktycznego. </w:t>
      </w: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9A6BAF" w:rsidRPr="009A6BAF" w:rsidRDefault="009A6BAF" w:rsidP="009A6B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sectPr w:rsidR="009A6BAF" w:rsidRPr="009A6BAF" w:rsidSect="0008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85" w:rsidRDefault="00B67485" w:rsidP="006A5631">
      <w:r>
        <w:separator/>
      </w:r>
    </w:p>
  </w:endnote>
  <w:endnote w:type="continuationSeparator" w:id="0">
    <w:p w:rsidR="00B67485" w:rsidRDefault="00B67485" w:rsidP="006A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85" w:rsidRDefault="00B67485" w:rsidP="006A5631">
      <w:r>
        <w:separator/>
      </w:r>
    </w:p>
  </w:footnote>
  <w:footnote w:type="continuationSeparator" w:id="0">
    <w:p w:rsidR="00B67485" w:rsidRDefault="00B67485" w:rsidP="006A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FE"/>
    <w:multiLevelType w:val="hybridMultilevel"/>
    <w:tmpl w:val="8132C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D84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5F38"/>
    <w:multiLevelType w:val="hybridMultilevel"/>
    <w:tmpl w:val="880A50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15D5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F000F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3933"/>
    <w:multiLevelType w:val="hybridMultilevel"/>
    <w:tmpl w:val="1B70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3B7A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F3E60"/>
    <w:multiLevelType w:val="hybridMultilevel"/>
    <w:tmpl w:val="FA505B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97FE8"/>
    <w:multiLevelType w:val="hybridMultilevel"/>
    <w:tmpl w:val="8132CA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313E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E793E"/>
    <w:multiLevelType w:val="hybridMultilevel"/>
    <w:tmpl w:val="C376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C76F1"/>
    <w:multiLevelType w:val="hybridMultilevel"/>
    <w:tmpl w:val="BF8E44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C71DA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75B23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5477"/>
    <w:multiLevelType w:val="hybridMultilevel"/>
    <w:tmpl w:val="501A4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B1A16"/>
    <w:multiLevelType w:val="hybridMultilevel"/>
    <w:tmpl w:val="B262F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2269C"/>
    <w:multiLevelType w:val="hybridMultilevel"/>
    <w:tmpl w:val="EC74B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A5221"/>
    <w:multiLevelType w:val="hybridMultilevel"/>
    <w:tmpl w:val="25848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14FD9"/>
    <w:multiLevelType w:val="hybridMultilevel"/>
    <w:tmpl w:val="FA505B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D34C8"/>
    <w:multiLevelType w:val="hybridMultilevel"/>
    <w:tmpl w:val="256AA2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453E6"/>
    <w:multiLevelType w:val="hybridMultilevel"/>
    <w:tmpl w:val="EB0E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44EAF"/>
    <w:multiLevelType w:val="hybridMultilevel"/>
    <w:tmpl w:val="7F5669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8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22"/>
  </w:num>
  <w:num w:numId="11">
    <w:abstractNumId w:val="15"/>
  </w:num>
  <w:num w:numId="12">
    <w:abstractNumId w:val="18"/>
  </w:num>
  <w:num w:numId="13">
    <w:abstractNumId w:val="6"/>
  </w:num>
  <w:num w:numId="14">
    <w:abstractNumId w:val="20"/>
  </w:num>
  <w:num w:numId="15">
    <w:abstractNumId w:val="19"/>
  </w:num>
  <w:num w:numId="16">
    <w:abstractNumId w:val="2"/>
  </w:num>
  <w:num w:numId="17">
    <w:abstractNumId w:val="10"/>
  </w:num>
  <w:num w:numId="18">
    <w:abstractNumId w:val="1"/>
  </w:num>
  <w:num w:numId="19">
    <w:abstractNumId w:val="9"/>
  </w:num>
  <w:num w:numId="20">
    <w:abstractNumId w:val="0"/>
  </w:num>
  <w:num w:numId="21">
    <w:abstractNumId w:val="13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131"/>
    <w:rsid w:val="00015F93"/>
    <w:rsid w:val="00043DF6"/>
    <w:rsid w:val="00050C87"/>
    <w:rsid w:val="00086946"/>
    <w:rsid w:val="001609C2"/>
    <w:rsid w:val="00162763"/>
    <w:rsid w:val="00185760"/>
    <w:rsid w:val="00186FE0"/>
    <w:rsid w:val="001B2011"/>
    <w:rsid w:val="00227015"/>
    <w:rsid w:val="00232479"/>
    <w:rsid w:val="00265EC0"/>
    <w:rsid w:val="002C50B7"/>
    <w:rsid w:val="002D7F80"/>
    <w:rsid w:val="002F2134"/>
    <w:rsid w:val="003421B9"/>
    <w:rsid w:val="003672CE"/>
    <w:rsid w:val="00376923"/>
    <w:rsid w:val="00387D0D"/>
    <w:rsid w:val="005250FB"/>
    <w:rsid w:val="006019BB"/>
    <w:rsid w:val="00622D9F"/>
    <w:rsid w:val="00657511"/>
    <w:rsid w:val="006A5631"/>
    <w:rsid w:val="006D4273"/>
    <w:rsid w:val="00733458"/>
    <w:rsid w:val="0088210A"/>
    <w:rsid w:val="008F59A0"/>
    <w:rsid w:val="00945915"/>
    <w:rsid w:val="0096726F"/>
    <w:rsid w:val="009A6BAF"/>
    <w:rsid w:val="00A37D16"/>
    <w:rsid w:val="00A60E80"/>
    <w:rsid w:val="00A74CD5"/>
    <w:rsid w:val="00A852D8"/>
    <w:rsid w:val="00B072AA"/>
    <w:rsid w:val="00B25230"/>
    <w:rsid w:val="00B307A5"/>
    <w:rsid w:val="00B67485"/>
    <w:rsid w:val="00B8700F"/>
    <w:rsid w:val="00B931F9"/>
    <w:rsid w:val="00BC166A"/>
    <w:rsid w:val="00C05131"/>
    <w:rsid w:val="00C3399E"/>
    <w:rsid w:val="00C563F9"/>
    <w:rsid w:val="00C634B0"/>
    <w:rsid w:val="00CF43E5"/>
    <w:rsid w:val="00CF58BC"/>
    <w:rsid w:val="00D03AE5"/>
    <w:rsid w:val="00D54A72"/>
    <w:rsid w:val="00D727D2"/>
    <w:rsid w:val="00D966FE"/>
    <w:rsid w:val="00DB236A"/>
    <w:rsid w:val="00DF678C"/>
    <w:rsid w:val="00E75099"/>
    <w:rsid w:val="00EA3C78"/>
    <w:rsid w:val="00EC5A00"/>
    <w:rsid w:val="00EC7E40"/>
    <w:rsid w:val="00F843B6"/>
    <w:rsid w:val="00F8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3458"/>
    <w:pPr>
      <w:keepNext/>
      <w:autoSpaceDE w:val="0"/>
      <w:autoSpaceDN w:val="0"/>
      <w:spacing w:after="200" w:line="276" w:lineRule="auto"/>
      <w:ind w:left="426"/>
      <w:jc w:val="both"/>
      <w:outlineLvl w:val="0"/>
    </w:pPr>
    <w:rPr>
      <w:rFonts w:ascii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458"/>
    <w:pPr>
      <w:keepNext/>
      <w:keepLines/>
      <w:spacing w:before="200"/>
      <w:outlineLvl w:val="1"/>
    </w:pPr>
    <w:rPr>
      <w:rFonts w:ascii="Arial" w:hAnsi="Arial"/>
      <w:b/>
      <w:bCs/>
      <w:color w:val="DDDDD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3458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733458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3458"/>
    <w:rPr>
      <w:rFonts w:ascii="Calibri" w:eastAsia="Times New Roman" w:hAnsi="Calibri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33458"/>
    <w:rPr>
      <w:rFonts w:ascii="Arial" w:eastAsia="Times New Roman" w:hAnsi="Arial" w:cs="Times New Roman"/>
      <w:b/>
      <w:bCs/>
      <w:color w:val="DDDDDD"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7334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334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34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63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6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2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2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2020-06-01T17:59:00Z</dcterms:created>
  <dcterms:modified xsi:type="dcterms:W3CDTF">2020-06-01T17:59:00Z</dcterms:modified>
</cp:coreProperties>
</file>